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CB" w:rsidRDefault="00EE5DCB" w:rsidP="00EE5DCB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EE5DCB" w:rsidRDefault="00EE5DCB" w:rsidP="00EE5DCB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EE5DCB" w:rsidRDefault="00EE5DCB" w:rsidP="00EE5DCB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56"/>
          <w:szCs w:val="56"/>
          <w:lang w:eastAsia="hu-HU"/>
        </w:rPr>
        <w:drawing>
          <wp:inline distT="0" distB="0" distL="0" distR="0">
            <wp:extent cx="1524000" cy="204374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s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24" cy="205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DCB" w:rsidRDefault="00EE5DCB" w:rsidP="00EE5DCB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EE5DCB" w:rsidRDefault="00EE5DCB" w:rsidP="00EE5DCB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A SZÍN-TÉR Egyesület </w:t>
      </w:r>
    </w:p>
    <w:p w:rsidR="00EE5DCB" w:rsidRDefault="00EE5DCB" w:rsidP="00EE5DCB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szakmai beszámolója </w:t>
      </w:r>
    </w:p>
    <w:p w:rsidR="00EE5DCB" w:rsidRDefault="00EE5DCB" w:rsidP="00EE5DCB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35/135-3/2023 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sz. szerződés szerinti </w:t>
      </w:r>
    </w:p>
    <w:p w:rsidR="00EE5DCB" w:rsidRDefault="00EE5DCB" w:rsidP="00EE5DCB">
      <w:pPr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működési költségek támogatásával segített tevékenységről</w:t>
      </w:r>
    </w:p>
    <w:p w:rsidR="00EE5DCB" w:rsidRDefault="00EE5DCB" w:rsidP="00EE5DC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 </w:t>
      </w:r>
    </w:p>
    <w:p w:rsidR="00EE5DCB" w:rsidRDefault="00EE5DCB" w:rsidP="00EE5DCB">
      <w:r>
        <w:rPr>
          <w:rFonts w:ascii="Times New Roman" w:eastAsia="Times New Roman" w:hAnsi="Times New Roman" w:cs="Times New Roman"/>
          <w:b/>
          <w:noProof/>
          <w:color w:val="000000"/>
          <w:sz w:val="48"/>
          <w:szCs w:val="48"/>
          <w:lang w:eastAsia="hu-HU"/>
        </w:rPr>
        <w:drawing>
          <wp:anchor distT="0" distB="0" distL="114300" distR="114300" simplePos="0" relativeHeight="251659264" behindDoc="1" locked="0" layoutInCell="1" allowOverlap="1" wp14:anchorId="77FF8783" wp14:editId="20FEB4E3">
            <wp:simplePos x="0" y="0"/>
            <wp:positionH relativeFrom="margin">
              <wp:posOffset>2262505</wp:posOffset>
            </wp:positionH>
            <wp:positionV relativeFrom="paragraph">
              <wp:posOffset>1200785</wp:posOffset>
            </wp:positionV>
            <wp:extent cx="1878330" cy="939165"/>
            <wp:effectExtent l="0" t="0" r="0" b="0"/>
            <wp:wrapTight wrapText="bothSides">
              <wp:wrapPolygon edited="0">
                <wp:start x="14677" y="3505"/>
                <wp:lineTo x="3505" y="5258"/>
                <wp:lineTo x="876" y="6572"/>
                <wp:lineTo x="1095" y="11391"/>
                <wp:lineTo x="0" y="13582"/>
                <wp:lineTo x="219" y="14458"/>
                <wp:lineTo x="3505" y="18402"/>
                <wp:lineTo x="3505" y="19278"/>
                <wp:lineTo x="5039" y="19278"/>
                <wp:lineTo x="12049" y="18402"/>
                <wp:lineTo x="19278" y="14897"/>
                <wp:lineTo x="19278" y="9201"/>
                <wp:lineTo x="17087" y="4819"/>
                <wp:lineTo x="15773" y="3505"/>
                <wp:lineTo x="14677" y="3505"/>
              </wp:wrapPolygon>
            </wp:wrapTight>
            <wp:docPr id="143" name="Kép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gezo_uj_bordó másol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BAB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E5DCB" w:rsidRPr="00EE5DCB" w:rsidRDefault="00EE5DCB" w:rsidP="00EE5DC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126154245"/>
      <w:r w:rsidRPr="00EE5DCB">
        <w:rPr>
          <w:rFonts w:ascii="Times New Roman" w:hAnsi="Times New Roman" w:cs="Times New Roman"/>
          <w:b/>
          <w:sz w:val="28"/>
          <w:szCs w:val="28"/>
        </w:rPr>
        <w:lastRenderedPageBreak/>
        <w:t>A támogatási szerződés tárgya</w:t>
      </w:r>
      <w:bookmarkEnd w:id="0"/>
      <w:r w:rsidR="004D44FC">
        <w:rPr>
          <w:rFonts w:ascii="Times New Roman" w:hAnsi="Times New Roman" w:cs="Times New Roman"/>
          <w:b/>
          <w:sz w:val="28"/>
          <w:szCs w:val="28"/>
        </w:rPr>
        <w:t xml:space="preserve"> és felhasználása </w:t>
      </w:r>
    </w:p>
    <w:p w:rsidR="00EE5DCB" w:rsidRDefault="00EE5DCB" w:rsidP="00EE5DCB">
      <w:pPr>
        <w:jc w:val="both"/>
        <w:rPr>
          <w:rFonts w:ascii="Times New Roman" w:hAnsi="Times New Roman" w:cs="Times New Roman"/>
          <w:b/>
        </w:rPr>
      </w:pPr>
    </w:p>
    <w:p w:rsidR="00EE5DCB" w:rsidRDefault="00EE5DCB" w:rsidP="00EE5DCB">
      <w:pPr>
        <w:jc w:val="both"/>
        <w:rPr>
          <w:rFonts w:ascii="Times New Roman" w:hAnsi="Times New Roman" w:cs="Times New Roman"/>
          <w:b/>
        </w:rPr>
      </w:pPr>
      <w:r w:rsidRPr="005D3A7F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2023-ban 65 éves egyesületi keretek </w:t>
      </w:r>
      <w:proofErr w:type="gramStart"/>
      <w:r>
        <w:rPr>
          <w:rFonts w:ascii="Times New Roman" w:hAnsi="Times New Roman" w:cs="Times New Roman"/>
          <w:b/>
        </w:rPr>
        <w:t xml:space="preserve">között </w:t>
      </w:r>
      <w:r w:rsidRPr="005D3A7F">
        <w:rPr>
          <w:rFonts w:ascii="Times New Roman" w:hAnsi="Times New Roman" w:cs="Times New Roman"/>
          <w:b/>
        </w:rPr>
        <w:t xml:space="preserve"> működő</w:t>
      </w:r>
      <w:proofErr w:type="gramEnd"/>
      <w:r w:rsidRPr="005D3A7F">
        <w:rPr>
          <w:rFonts w:ascii="Times New Roman" w:hAnsi="Times New Roman" w:cs="Times New Roman"/>
          <w:b/>
        </w:rPr>
        <w:t xml:space="preserve"> Szabad Színház </w:t>
      </w:r>
      <w:r>
        <w:rPr>
          <w:rFonts w:ascii="Times New Roman" w:hAnsi="Times New Roman" w:cs="Times New Roman"/>
          <w:b/>
        </w:rPr>
        <w:t xml:space="preserve">Székesfehérvár Megyei Jogú Város támogatásának köszönhetően sikeres évet zárt. </w:t>
      </w:r>
    </w:p>
    <w:p w:rsidR="00EE5DCB" w:rsidRPr="005D3A7F" w:rsidRDefault="00EE5DCB" w:rsidP="00EE5DCB">
      <w:pPr>
        <w:jc w:val="both"/>
        <w:rPr>
          <w:rFonts w:ascii="Times New Roman" w:hAnsi="Times New Roman" w:cs="Times New Roman"/>
          <w:b/>
        </w:rPr>
      </w:pPr>
      <w:r w:rsidRPr="005D3A7F">
        <w:rPr>
          <w:rFonts w:ascii="Times New Roman" w:hAnsi="Times New Roman" w:cs="Times New Roman"/>
        </w:rPr>
        <w:t xml:space="preserve">A Szabad Színház az országban egyedülálló, széles korcsoportokat, és teljes családokat is tömörítő, a magyar színjátszás hagyományait követő társulat, aki a környezetkultúrában, és a társadalmi innovációk terén is maradandó sikereket ért el. </w:t>
      </w:r>
      <w:r w:rsidRPr="005D3A7F">
        <w:rPr>
          <w:rFonts w:ascii="Times New Roman" w:hAnsi="Times New Roman" w:cs="Times New Roman"/>
          <w:b/>
        </w:rPr>
        <w:t xml:space="preserve">Felvállalt küldetésük: családi </w:t>
      </w:r>
      <w:proofErr w:type="gramStart"/>
      <w:r w:rsidRPr="005D3A7F">
        <w:rPr>
          <w:rFonts w:ascii="Times New Roman" w:hAnsi="Times New Roman" w:cs="Times New Roman"/>
          <w:b/>
        </w:rPr>
        <w:t>produkciók</w:t>
      </w:r>
      <w:proofErr w:type="gramEnd"/>
      <w:r w:rsidRPr="005D3A7F">
        <w:rPr>
          <w:rFonts w:ascii="Times New Roman" w:hAnsi="Times New Roman" w:cs="Times New Roman"/>
          <w:b/>
        </w:rPr>
        <w:t>, színházi előadások tartása az elmaradott térségekben országszerte, elsősorban olyan kis településeken, ahová nem, vagy ritkán  jut el színházi produkció, valamint a színházi hagyományőrzés, történelmi események interpretációja; a helyi környezet történeteinek, legendáinak felderítése, és interpretálása.</w:t>
      </w:r>
    </w:p>
    <w:p w:rsidR="00EE5DCB" w:rsidRDefault="00EE5DCB" w:rsidP="00EE5DCB">
      <w:pPr>
        <w:rPr>
          <w:rFonts w:ascii="Times New Roman" w:hAnsi="Times New Roman" w:cs="Times New Roman"/>
        </w:rPr>
      </w:pPr>
      <w:r w:rsidRPr="005D3A7F">
        <w:rPr>
          <w:rFonts w:ascii="Times New Roman" w:hAnsi="Times New Roman" w:cs="Times New Roman"/>
        </w:rPr>
        <w:t>A különböző rendezvények és produkciók létrehozási költségeire pályázunk, ezekből a forrásokból fedezzük a díszlet- és jelmezköltségeket, amelyeket szintén mi magunk készítünk. Az előadások kellékei, jelmezei között is vannak szponzori felajánlások. Egyesületünk 40 önkéntes segítővel dolgozik, akik ezúttal is aktív részesei voltak a programnak</w:t>
      </w:r>
      <w:r>
        <w:rPr>
          <w:rFonts w:ascii="Times New Roman" w:hAnsi="Times New Roman" w:cs="Times New Roman"/>
        </w:rPr>
        <w:t xml:space="preserve">. </w:t>
      </w:r>
    </w:p>
    <w:p w:rsidR="00EE5DCB" w:rsidRDefault="00EE5DCB" w:rsidP="00EE5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Székesfehérvár MJV 2023-ban a színház munkáját működési költségek támogatásával segítette.</w:t>
      </w:r>
    </w:p>
    <w:p w:rsidR="004D44FC" w:rsidRDefault="004D44FC" w:rsidP="00EE5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támogatást bér és dologi költségekre használtuk fel. </w:t>
      </w:r>
    </w:p>
    <w:p w:rsidR="004D44FC" w:rsidRDefault="004D44FC" w:rsidP="00EE5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bérköltségek munkatársaink, a dologi költségek nagyobbrészt a rezsi, és szállásköltségből tevődtek össze. 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2023-as év, és a 2024-es év február 28 -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tartó köztes időszak- új felnőtteknek és gyermekeknek szóló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produkciók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Mivel térségünkben működik egy professzionális, népszínházi igényeket kielégítő kőszínház, akivel jó is a kapcsolatunk,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 olyan műfajokban gondolkodunk, és olyan produkciókat hozunk létre, illetve hívunk meg, amely műfajokban a Vörösmarty Színház egyáltalán nem, vagy nagyon ritkán mozog, </w:t>
      </w:r>
      <w:r>
        <w:rPr>
          <w:rFonts w:ascii="Times New Roman" w:eastAsia="Times New Roman" w:hAnsi="Times New Roman" w:cs="Times New Roman"/>
          <w:sz w:val="24"/>
          <w:szCs w:val="24"/>
        </w:rPr>
        <w:t>vagy olyan szervezést igényel, ami nem éri meg a nagyszínháznak.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Ilyenek pl. a kis nézőszámú, társadalmi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problémákat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boncolgató kamaraszínházi előadások, a kifejezetten egy korosztálynak, pl. tinédzsereknek,  babáknak, óvódásoknak, gyermekes családoknak, nyugdíjasoknak, 30-40-es korosztálynak, csak nőknek, vagy csak férfiaknak szóló előadások, a tömegeknek szóló utcaszínházi előadások, vagy a turistáknak, fesztivál turizmusban érdekelt, történelmi interpretációk, színháztörténeti érdekességek iránt fogékony családok.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2023/24-as elmaradt támogatások miatt nem minden tervünket tudtuk megvalósítani a kamaraszínházi művek közül, de igyekeztünk minél többet a tervezettek közül.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Felnőtteknek szóló új előadások: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2023/24-es évadban új kísérleteink az előzetes évadterv szerint az ún. „emlékezetszínház” felé irányultak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lsd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 Dr. Szabó Attila: Emlékezetszínház című könyve)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Első és második új kamara bemutatónk is ebben a műfajban gondolkodik. Az első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Sławomir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Mrożek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halálának 10 évfordulója alkalmából bemutatott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Emigránsok,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második pedig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Borbély László: Az átok című novellájából készült „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Átok-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avagy kikötő legenda 10 képben” címen játszott produkció,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Nagy Judit rendezésében. A színpadi adaptáció a szerző, és a rendező közös munkája.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Egy további emlékezetszínházi előadás is terveink között szerepelt, egy székesfehérvári szerző regényéből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adaptálva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Bobory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Zoltán: Arccal az égnek, 2020. Vörösmarty Társaság),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Basa u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címmel, ám erre forráshiány miatt sajnos már nem tudtunk sort keríteni, de nem mondtunk le róla.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Továbbjátszott produkciók: </w:t>
      </w:r>
    </w:p>
    <w:p w:rsidR="00EE5DCB" w:rsidRDefault="00EE5DCB" w:rsidP="00EE5D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Mika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Myllyaho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Pánik.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Rendezte: Nagy Judit </w:t>
      </w:r>
    </w:p>
    <w:p w:rsidR="00EE5DCB" w:rsidRDefault="00EE5DCB" w:rsidP="00EE5D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Rainer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Lewandowsky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Ma nincs Hamlet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Rendezte. Sashalmi József </w:t>
      </w:r>
    </w:p>
    <w:p w:rsidR="00EE5DCB" w:rsidRDefault="00EE5DCB" w:rsidP="00EE5D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Line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Knutze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Mesteremberek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Rendezte: Nagy Judit </w:t>
      </w:r>
    </w:p>
    <w:p w:rsidR="00EE5DCB" w:rsidRDefault="00EE5DCB" w:rsidP="00EE5D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Urbán Péter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három Erdődi rendezte. Nagy Judit </w:t>
      </w:r>
    </w:p>
    <w:p w:rsidR="00EE5DCB" w:rsidRDefault="00EE5DCB" w:rsidP="00EE5D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Torma Tamás: inkább élnék Árkádiában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Rendezte: Torma Tamás  </w:t>
      </w:r>
    </w:p>
    <w:p w:rsidR="00EE5DCB" w:rsidRDefault="00EE5DCB" w:rsidP="00EE5DC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Schwetje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Mihály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Az Örökség- Az örökség Csoport koprodukciójában Rendezte: Somos Ákos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Gyermekszínházi előadásaink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Tovább játszottuk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„Bajuszmesék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sorozatból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meglévő bábelőadásainkat, meséinket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„Szegény Tóbiást”, az „Ellopták az Aranyszőrű bárányt!”,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papucsszaggató királykisasszonyok”-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,, valamint az advent időszakban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„Fenyőmanók”-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„Kis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karácini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csoda”-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valamint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„Mikulásgyár 4.0”- 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és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Pettson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karácsonya, és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Panov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apó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című mesejátékokat.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Ezekből a tovább játszott bábelőadásaink: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DCB" w:rsidRDefault="00EE5DCB" w:rsidP="00EE5D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Szegény Tóbiás, </w:t>
      </w:r>
    </w:p>
    <w:p w:rsidR="00EE5DCB" w:rsidRDefault="00EE5DCB" w:rsidP="00EE5D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Ellopták az aranyszőrű bárányt, </w:t>
      </w:r>
    </w:p>
    <w:p w:rsidR="00EE5DCB" w:rsidRDefault="00EE5DCB" w:rsidP="00EE5D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papucsszaggató királykisasszonyok, </w:t>
      </w:r>
    </w:p>
    <w:p w:rsidR="00EE5DCB" w:rsidRDefault="00EE5DCB" w:rsidP="00EE5D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Fenyőmanók,  </w:t>
      </w:r>
    </w:p>
    <w:p w:rsidR="00EE5DCB" w:rsidRDefault="00EE5DCB" w:rsidP="00EE5D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Kis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karácini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csoda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Felújított gyermekszínházi előadások: </w:t>
      </w:r>
    </w:p>
    <w:p w:rsidR="00EE5DCB" w:rsidRDefault="00EE5DCB" w:rsidP="00EE5D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Mikulásgyár 4.0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EE5DCB" w:rsidRDefault="00EE5DCB" w:rsidP="00EE5D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Pettson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karácsonya</w:t>
      </w:r>
    </w:p>
    <w:p w:rsidR="00EE5DCB" w:rsidRDefault="00EE5DCB" w:rsidP="00EE5DC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Panov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apó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Szabadtéri tavaszi és nyári színházi produkcióink 2023-ban: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DCB" w:rsidRDefault="00EE5DCB" w:rsidP="00EE5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Hadrianus látogatása – rendezte: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Nagy Judit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E5DCB" w:rsidRDefault="00EE5DCB" w:rsidP="00EE5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Pannon mesék sorozatból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Hartvik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püspök kis legendájából, Adorján Viktor által jegyzett Estefán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kerál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legendája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volt, német és magyar nyelven.  Rendezte: Nagy Judit </w:t>
      </w:r>
    </w:p>
    <w:p w:rsidR="00EE5DCB" w:rsidRDefault="00EE5DCB" w:rsidP="00EE5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Középkori piaci játékok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Koronázási Ünnepi Játékok keretein belül. Rendezte. Nagy Judit </w:t>
      </w:r>
    </w:p>
    <w:p w:rsidR="00EE5DCB" w:rsidRDefault="00EE5DCB" w:rsidP="00EE5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További utcaszínházi előadás a Petőfi 200 emlékévhez kapcsolódva: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Hogyan nem lett Petőfi színésszé Székesfehérváron?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Rendezte. Nagy Judit </w:t>
      </w:r>
    </w:p>
    <w:p w:rsidR="00EE5DCB" w:rsidRDefault="00EE5DCB" w:rsidP="00EE5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aranykezű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kertész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Rendezte. Nagy Judit </w:t>
      </w:r>
    </w:p>
    <w:p w:rsidR="00EE5DCB" w:rsidRDefault="00EE5DCB" w:rsidP="00EE5D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Rémisztő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Hiemer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Ház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Rendezte: Szabó Miklós Bence </w:t>
      </w:r>
    </w:p>
    <w:p w:rsidR="004D44FC" w:rsidRDefault="004D44F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Önálló rendezvényeink és művészi projektjeink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E5DCB" w:rsidRDefault="00EE5DCB" w:rsidP="00EE5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Magyar Kultúra Napja</w:t>
      </w:r>
    </w:p>
    <w:p w:rsidR="00EE5DCB" w:rsidRDefault="00EE5DCB" w:rsidP="00EE5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Háromkirály Ünnep, </w:t>
      </w:r>
    </w:p>
    <w:p w:rsidR="00EE5DCB" w:rsidRDefault="00EE5DCB" w:rsidP="00EE5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Fehérvári Farsangfarki felvonulás és Asszonyfarsang rendezvény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ez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utóbbi hasonlóan megvalósítva, mint korábban a kaposvári Színház által mentorált Dorottya napok hagyománya). </w:t>
      </w:r>
    </w:p>
    <w:p w:rsidR="00EE5DCB" w:rsidRDefault="00EE5DCB" w:rsidP="00EE5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Pönögei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Kis Pál Vándorszínjátszó Fesztivál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Mesejátékok, ifjúsági előadások gyerek- és diákszereplőkkel:</w:t>
      </w:r>
    </w:p>
    <w:p w:rsidR="00EE5DCB" w:rsidRDefault="00EE5DCB" w:rsidP="00EE5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fiatalabb ”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Prikulics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utánpótlás csoport a 2023-as évben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12 hónap című mesét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mutatta be,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Buza Tímea rendezésében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amellyel részt vettünk az EKF Veszprém- Balaton 2023 keretében megvalósult Bűvös Bábos Fesztiválon.   </w:t>
      </w:r>
    </w:p>
    <w:p w:rsidR="00EE5DCB" w:rsidRDefault="00EE5DCB" w:rsidP="00EE5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Bázis Csoport Háy János: Völgyhíd című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produkcióját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mutatta be, és játszotta  2023-ban, Kovács Gergő Bulcsú és Kerekes Áron rendezésében.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 egy iskolaszínházi előadás, kifejezetten gimnazista korosztálynak szólt. ODT-n és magyar Művek szemléjén is járt a produkció, arany minősítést és látvány világért járó elismerést szerezve.   </w:t>
      </w:r>
    </w:p>
    <w:p w:rsidR="00EE5DCB" w:rsidRDefault="00EE5DCB" w:rsidP="00EE5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Vasvári Színpad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tavaszra két produkciót hozott létre. Egyik az Arany János: Képmutogató című balladából készült művet Majoros levente rendezésében, majd ezt követte Bencze Zoltán és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Kutassy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Bálint rendezésében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Holt költők társasága, amelyet szintén a tervek szerint mutattak be, az ODT-n díjazott produkció lett. </w:t>
      </w:r>
    </w:p>
    <w:p w:rsidR="00EE5DCB" w:rsidRDefault="00EE5DCB" w:rsidP="00EE5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nyári projektek keretében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Prikulics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utánpótláscsoportok a Bűvös lakat című mesét, a Vasvári Színpad pedig két kortárs művet állított színpadra Kovács Gergő Bulcsú és Kerekes Áron rendezésében: Mihály Zsombor: Szülinap, és Sipos Balázs: Találkozások című művét. </w:t>
      </w:r>
    </w:p>
    <w:p w:rsidR="00EE5DCB" w:rsidRDefault="00EE5DCB" w:rsidP="00EE5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nyári színházi produkciókban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ókori fabulákat,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álarcos beavató játékokat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mutattunk be a tavaszi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fesztiválon,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Almásfüzítőn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majd később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Gorsiumban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júniusban. </w:t>
      </w:r>
    </w:p>
    <w:p w:rsidR="00EE5DCB" w:rsidRDefault="00EE5DCB" w:rsidP="00EE5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téli időszakban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Bázis csoport a Mikulás megmentése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című produkciót mutatta be, Kovács Gergő,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Prikulics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Csoport Ács tamás rendezésében Lázár Ervintől a Versmondó versenyt, a Vadalma csoport pedig a Buza Tímea által írt és rendezett Angyaljátékot.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EE5DCB" w:rsidRDefault="00EE5DCB" w:rsidP="00EE5DC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Filmes projektek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Összesen négy egyéni rövidfilmet készítettünk a Veszprém- Balaton EKF 2023 projekt keretében. A filmek eredetmondákat dolgoztak fel.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Címük: </w:t>
      </w:r>
    </w:p>
    <w:p w:rsidR="00EE5DCB" w:rsidRDefault="00EE5DCB" w:rsidP="00EE5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Gizella ajándéka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 koronázási palást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veszprémvölgyi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története</w:t>
      </w:r>
    </w:p>
    <w:p w:rsidR="00EE5DCB" w:rsidRDefault="00EE5DCB" w:rsidP="00EE5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Hév</w:t>
      </w:r>
      <w:r w:rsidR="008746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zi- tó legendája</w:t>
      </w:r>
    </w:p>
    <w:p w:rsidR="00EE5DCB" w:rsidRDefault="00EE5DCB" w:rsidP="00EE5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Vonyarci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negyven halász legendája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5DCB" w:rsidRDefault="00EE5DCB" w:rsidP="00EE5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Az Örvényeshegy titka- Zalacsány </w:t>
      </w:r>
    </w:p>
    <w:p w:rsidR="00EE5DCB" w:rsidRDefault="00EE5DCB" w:rsidP="00EE5D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filmek részt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vettek  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2023-as Fehérvászon Filmfesztiválon.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 filmben pedig közreműködött társulatunk: A Szikora János rendezte: Ítélet és kegyelem című történelmi filmben, amelynek Csákberényben volt a bemutatója.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Fesztiválszerepléseink, művészi projektjeink 2023-ban, amelynek programgazdái vagy társszervező, és lebonyolító partnerei is voltunk: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Magyar Kultúra Napja 2023. január  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Háromkirály Ünnep 2023. február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Fehérvári Farsangfarki Felvonulás 2023. február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költészet napja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( 2023-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április 11. Posztolj verset utcára! ) 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Floralia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Tavaszköszöntő Fesztivál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Azaum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 április 30. 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Hetedhét Játékfesztivál (2023. május 29)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Pönögei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Kis Pál Vándorszínjátszó Fesztivál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( 2023.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június) 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Múzeumok éjszakája (2023.június)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Tűzzel-Vassal Fesztivál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  június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26)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Koronázási Ünnepi Játékok (2023. aug. 18-20) 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Szerb Kisebbségi Nap (2023. aug)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Tűzünnep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Azaum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(2023. augusztus)  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Magyar Dráma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napja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2023. szept.)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Böndörödő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Szüreti Fesztivál (2023 okt.)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 Népmese napja (2023. okt.)</w:t>
      </w:r>
    </w:p>
    <w:p w:rsidR="00EE5DCB" w:rsidRDefault="00EE5DCB" w:rsidP="00EE5D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Fehérvári Advent (2023.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.nov-dec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 mellett három helyi kulturális, közösségfejlesztő rendezvényt koordinálunk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illetve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szervezőként, vagy segítőként közreműködünk.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Ezek: „Jeles Napok, Népmesepont, Mesélő házak, </w:t>
      </w:r>
      <w:r>
        <w:rPr>
          <w:rFonts w:ascii="Times New Roman" w:eastAsia="Times New Roman" w:hAnsi="Times New Roman" w:cs="Times New Roman"/>
          <w:sz w:val="24"/>
          <w:szCs w:val="24"/>
        </w:rPr>
        <w:t>továbbá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legtöbb -ma már tömegeket megmozgató- nagy rendezvénynek vagyunk ötletgazdái, alapító szervezői-. E mellett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tudományos kutatásokban is részt veszünk két kutatási területen, ezek: a Mesélő Házak- </w:t>
      </w:r>
      <w:r>
        <w:rPr>
          <w:rFonts w:ascii="Times New Roman" w:eastAsia="Times New Roman" w:hAnsi="Times New Roman" w:cs="Times New Roman"/>
          <w:sz w:val="24"/>
          <w:szCs w:val="24"/>
        </w:rPr>
        <w:t>közösségfejlesztés a művészet eszközeivel”, valamint „A magyar független színházak története.”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különböző rendezvények és produkciók megvalósítási költségeire pályázunk, ezekből a forrásokból fedezzük a díszlet- és jelmezköltségeket. Az előadások kellékei, jelmezei között is vannak szponzori felajánlások. Egyesületünk közel 40 önkéntes segítővel dolgozik.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Produkcióinak és filmjeinket kapacitásaink függvényében versenyeztetjük a különböző fesztiválokon, szép eredményeket elérve. 2022-ben is minden színpadra állított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produkciónk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díjat nyert  különböző minősítő fesztiválokon.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tánpótlás nevelés, színházi nevelés, táboroztatás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utánpótlás neveléssel hetente alapfokú művészeti képzés keretében fejlesztő pedagógusok és színészek, rendezők foglalkoznak. A gyerekszínjátszók – produkcióktól függően részt vesznek a Szabad Színház társulatának munkájában is. Külön „nyeremény”, hogy alapító tagjaink is aktívak még, nagy szerencsére, mivel így a fiatalabb generációnak is van módja ismerni, és megismerni a nagy elődöket.</w:t>
      </w:r>
    </w:p>
    <w:p w:rsidR="00EE5DCB" w:rsidRDefault="00EE5DCB" w:rsidP="00EE5DC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Nagy figyelmet fordítunk a készségfejlesztésre, amelyre azonban évközben viszonylag kevés idő jut, pedig nagyon fontos mind a gyermekek, mind a fiatal felnőttek számára. Hiszen minél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professzionálisabban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minél mélyebben merül el valaki az alkotó tevékenységben, annál nagyobb sikerélményre számíthat, amely révén javul az önbecsülés, az értelmes célokban való hit, és elkötelezettség. Ezért a készségfejlesztésre, csapatépítésre egy –egy hosszú hétvégén, illetve az évente megrendezett legalább egy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színjátszó táborban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találtunk kiváló alkalmat, immár harminc éve. </w:t>
      </w:r>
    </w:p>
    <w:p w:rsidR="00EE5DCB" w:rsidRDefault="00EE5DCB" w:rsidP="00EE5DC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Éltre hívtuk egykori társulati tagunk nevével fémjelzett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Börcsök Enikő Gyermekszínházat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amely egyelőre a támogatók és partnerek szervezésénél tart. </w:t>
      </w:r>
    </w:p>
    <w:p w:rsidR="00EE5DCB" w:rsidRDefault="00EE5DCB" w:rsidP="00EE5DC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Két szakmai tábort szerveztünk: Egy bentlakásos nyárit, mintegy 50 fő részvételével, és egy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napközist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augusztusban 25 fő részvételével. 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Igéző- színház és a közösség, nézőszámok</w:t>
      </w:r>
    </w:p>
    <w:p w:rsidR="00EE5DCB" w:rsidRDefault="00EE5DCB" w:rsidP="00EE5D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társulatok állandó játszóhelye az Igéző, Székesfehérvár Belvárosában a Fő utcán található. Ez a közösségi tér egyben az egyik legjelesebb kulturális innovációnk is, ugyanis egy egykori banképületből alakítottuk ki azt a „kreatív kulturális energia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összpontként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ismert közösségi teret, amely állandó megújulásra, művészi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akciózásra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késztet bennünket a sétáló utca irányába. Egyik fő arculati elemünk az utca közönsége felé kihangosított esti mese, amelyet minden este a társulat más-más tagja ad elő. Az Igéző </w:t>
      </w:r>
      <w:r w:rsidRPr="004E7115">
        <w:rPr>
          <w:rFonts w:ascii="Times New Roman" w:eastAsia="Times New Roman" w:hAnsi="Times New Roman" w:cs="Times New Roman"/>
          <w:sz w:val="24"/>
          <w:szCs w:val="24"/>
        </w:rPr>
        <w:t xml:space="preserve">látogatószáma </w:t>
      </w:r>
      <w:r w:rsidR="004E7115" w:rsidRPr="004E7115">
        <w:rPr>
          <w:rFonts w:ascii="Times New Roman" w:eastAsia="Times New Roman" w:hAnsi="Times New Roman" w:cs="Times New Roman"/>
        </w:rPr>
        <w:t xml:space="preserve">37382 </w:t>
      </w:r>
      <w:r w:rsidRPr="004E7115">
        <w:rPr>
          <w:rFonts w:ascii="Times New Roman" w:eastAsia="Times New Roman" w:hAnsi="Times New Roman" w:cs="Times New Roman"/>
          <w:sz w:val="24"/>
          <w:szCs w:val="24"/>
        </w:rPr>
        <w:t xml:space="preserve">fő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volt a 2023-as évben és a </w:t>
      </w:r>
      <w:r w:rsidR="00A64FFE">
        <w:rPr>
          <w:rFonts w:ascii="Times New Roman" w:eastAsia="Times New Roman" w:hAnsi="Times New Roman" w:cs="Times New Roman"/>
          <w:sz w:val="24"/>
          <w:szCs w:val="24"/>
        </w:rPr>
        <w:t xml:space="preserve">színházi évad </w:t>
      </w:r>
      <w:r>
        <w:rPr>
          <w:rFonts w:ascii="Times New Roman" w:eastAsia="Times New Roman" w:hAnsi="Times New Roman" w:cs="Times New Roman"/>
          <w:sz w:val="24"/>
          <w:szCs w:val="24"/>
        </w:rPr>
        <w:t>köztes időszak</w:t>
      </w:r>
      <w:r w:rsidR="00A64FFE">
        <w:rPr>
          <w:rFonts w:ascii="Times New Roman" w:eastAsia="Times New Roman" w:hAnsi="Times New Roman" w:cs="Times New Roman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ban.</w:t>
      </w:r>
      <w:r w:rsidR="004E7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Összehasonlításképpen 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pandémia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miatt a látogatószám 2021-re 8099 főre olvadt, amit a 2022-es és 2023-as szívós munkának köszönhetően sikerült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több, mint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7115">
        <w:rPr>
          <w:rFonts w:ascii="Times New Roman" w:eastAsia="Times New Roman" w:hAnsi="Times New Roman" w:cs="Times New Roman"/>
          <w:sz w:val="24"/>
          <w:szCs w:val="24"/>
        </w:rPr>
        <w:t>nmégyszeresére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emelni. Ebből a kifejezetten színházi előadásokra csaknem 4000 fő (2023-ban</w:t>
      </w:r>
      <w:r w:rsidR="004E7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a köztes időszakban.).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Szabad-ON csatorna: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Még a 2020-as évben a jegyx1 pont.hu segítségével elindítottuk az on-line csatornákat, amelyen az összes olyan előadásunkat bemutattunk, amelyről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stream-elt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előadásokat tudtunk készíteni, beleértve a bábelőadásokat is.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pandémiás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időszak után azonban-érthető okokból. jócskán megcsappant 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e-színházat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nézők száma.  </w:t>
      </w:r>
    </w:p>
    <w:p w:rsidR="004D44FC" w:rsidRDefault="004D44F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Problémák, amikkel küzdöttünk 2023-ban is: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Sajnos az előző évadhoz képest e tekintetben nemhogy csökkentek volna, de inkább növekedtek a terhek. </w:t>
      </w:r>
    </w:p>
    <w:p w:rsidR="00EE5DCB" w:rsidRDefault="00EE5DCB" w:rsidP="00EE5D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2023. év elején az energiaárak növekedése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miatt  Székesfehérvár Megyei Jogú Város Önkormányzata saját kulturális intézményeit az év elején zárva tartotta, a</w:t>
      </w:r>
      <w:r w:rsidR="00A64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közművelődési támogatást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egfelezte, </w:t>
      </w:r>
      <w:r w:rsidR="00A64FF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amelyet </w:t>
      </w:r>
      <w:r w:rsidR="00A64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Közművelődési megállapodás keretében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pandémia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előtt nyújtott</w:t>
      </w:r>
      <w:r w:rsidR="00A64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illetve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pandémia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alatt el is vont) Az év második felében azonban a</w:t>
      </w:r>
      <w:r w:rsidR="00A64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országos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működési támogatások elmaradás</w:t>
      </w:r>
      <w:r w:rsidR="00A64FF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4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miatt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kompenzációt biztosított számunkra, amelyért nagyon hálásak vagyunk, mert e nélkül nem tudtunk volna működni, munkatársainknak fel kellett volna mondani.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E5DCB" w:rsidRDefault="00EE5DCB" w:rsidP="00EE5D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technikai, logisztikai és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adminisztrációs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személyzet, azaz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művészi munkát segítő „háttérország” továbbra is nagyon hiányzik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ám továbbra sem tudunk több  munkatársat alkalmazotti jogviszonyban fizetni, forráshiány okán, miközben növekvő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terhekkel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szembenéznünk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 miatt egyre nagyobb teher hárul a művészeti területen tevékenykedőkre, kevés önkéntes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segítő  között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oszlik el a nagyon sok munka.  </w:t>
      </w:r>
    </w:p>
    <w:p w:rsidR="00EE5DCB" w:rsidRDefault="00EE5DCB" w:rsidP="00EE5D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Továbbra sem volt forrásunk az informatikai korszerűsítésre,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valamint a honlap megújítására, csupán kis változtatásokra futott erőnkből.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Sajnos az állandó játszóhely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viszonylag kis nézőtere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hagyományos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nézőtéri elrendezésben 50-60 fő), és az elért célcsoport árérzékenysége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nem teszi lehetővé a jegybevételek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forrásbevonás szempontjából relevánsak számító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emelését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Emeltünk, persze, de a mi közönségünk éppen az értelmiségi, diák, egyetemista és értelmiségi nyugdíjas réteg, nem tudná a radikálisabb emelést megfizetni. </w:t>
      </w:r>
      <w:r w:rsidR="00A64FFE">
        <w:rPr>
          <w:rFonts w:ascii="Times New Roman" w:eastAsia="Times New Roman" w:hAnsi="Times New Roman" w:cs="Times New Roman"/>
          <w:sz w:val="24"/>
          <w:szCs w:val="24"/>
        </w:rPr>
        <w:t>Ezt a Vörösmarty Színház is szem előtt tartotta, ők sem emeltek árat</w:t>
      </w:r>
      <w:proofErr w:type="gramStart"/>
      <w:r w:rsidR="00A64F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A64FFE">
        <w:rPr>
          <w:rFonts w:ascii="Times New Roman" w:eastAsia="Times New Roman" w:hAnsi="Times New Roman" w:cs="Times New Roman"/>
          <w:sz w:val="24"/>
          <w:szCs w:val="24"/>
        </w:rPr>
        <w:t xml:space="preserve">E mellett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rendkívül sok jótékonysági előadást vállalunk. E mellett a réspiaci igények kielégítése nagy rugalmasságot,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innovativitást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és széles művészi portfóliót igényel, viszonylag kevés alkotói létszámmal, akiknek így több fronton is teljesíteniük kell,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szervezési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és technikai segítők nélkül) jórészt önkéntes munkában, így még pénzt sem keresnek, és magánéleti gondok is nehezdnek a társulat életére. Miközben a társulatban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generáció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váltás zajlik, sorra születnek a gyermeke-,- ami nagyon jó hír-, viszont az nem, hogy a</w:t>
      </w:r>
      <w:r w:rsidR="00A64FFE">
        <w:rPr>
          <w:rFonts w:ascii="Times New Roman" w:eastAsia="Times New Roman" w:hAnsi="Times New Roman" w:cs="Times New Roman"/>
          <w:sz w:val="24"/>
          <w:szCs w:val="24"/>
        </w:rPr>
        <w:t xml:space="preserve"> társulatban és társulatért dolgozó </w:t>
      </w:r>
      <w:r>
        <w:rPr>
          <w:rFonts w:ascii="Times New Roman" w:eastAsia="Times New Roman" w:hAnsi="Times New Roman" w:cs="Times New Roman"/>
          <w:sz w:val="24"/>
          <w:szCs w:val="24"/>
        </w:rPr>
        <w:t>fiatal családok</w:t>
      </w:r>
      <w:r w:rsidR="00A64FFE">
        <w:rPr>
          <w:rFonts w:ascii="Times New Roman" w:eastAsia="Times New Roman" w:hAnsi="Times New Roman" w:cs="Times New Roman"/>
          <w:sz w:val="24"/>
          <w:szCs w:val="24"/>
        </w:rPr>
        <w:t xml:space="preserve"> színházzal kapcsolatos </w:t>
      </w:r>
      <w:r w:rsidR="00502E3A">
        <w:rPr>
          <w:rFonts w:ascii="Times New Roman" w:eastAsia="Times New Roman" w:hAnsi="Times New Roman" w:cs="Times New Roman"/>
          <w:sz w:val="24"/>
          <w:szCs w:val="24"/>
        </w:rPr>
        <w:t>héttér</w:t>
      </w:r>
      <w:r w:rsidR="00A64FFE">
        <w:rPr>
          <w:rFonts w:ascii="Times New Roman" w:eastAsia="Times New Roman" w:hAnsi="Times New Roman" w:cs="Times New Roman"/>
          <w:sz w:val="24"/>
          <w:szCs w:val="24"/>
        </w:rPr>
        <w:t>munka</w:t>
      </w:r>
      <w:r w:rsidR="00502E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4FFE">
        <w:rPr>
          <w:rFonts w:ascii="Times New Roman" w:eastAsia="Times New Roman" w:hAnsi="Times New Roman" w:cs="Times New Roman"/>
          <w:sz w:val="24"/>
          <w:szCs w:val="24"/>
        </w:rPr>
        <w:t>terheit nem tudjuk csökkenteni</w:t>
      </w:r>
      <w:r w:rsidR="00502E3A">
        <w:rPr>
          <w:rFonts w:ascii="Times New Roman" w:eastAsia="Times New Roman" w:hAnsi="Times New Roman" w:cs="Times New Roman"/>
          <w:sz w:val="24"/>
          <w:szCs w:val="24"/>
        </w:rPr>
        <w:t xml:space="preserve"> pl. </w:t>
      </w:r>
      <w:r w:rsidR="00A64FFE">
        <w:rPr>
          <w:rFonts w:ascii="Times New Roman" w:eastAsia="Times New Roman" w:hAnsi="Times New Roman" w:cs="Times New Roman"/>
          <w:sz w:val="24"/>
          <w:szCs w:val="24"/>
        </w:rPr>
        <w:t>főállású háttérmunkatársak bevonásával. Pl. hang-és fénytechnikus, jelmez</w:t>
      </w:r>
      <w:r w:rsidR="00502E3A">
        <w:rPr>
          <w:rFonts w:ascii="Times New Roman" w:eastAsia="Times New Roman" w:hAnsi="Times New Roman" w:cs="Times New Roman"/>
          <w:sz w:val="24"/>
          <w:szCs w:val="24"/>
        </w:rPr>
        <w:t xml:space="preserve">raktáros, ügyeletes, </w:t>
      </w:r>
      <w:r w:rsidR="00A64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E3A">
        <w:rPr>
          <w:rFonts w:ascii="Times New Roman" w:eastAsia="Times New Roman" w:hAnsi="Times New Roman" w:cs="Times New Roman"/>
          <w:sz w:val="24"/>
          <w:szCs w:val="24"/>
        </w:rPr>
        <w:t xml:space="preserve">díszítő, szervező, projekt </w:t>
      </w:r>
      <w:proofErr w:type="gramStart"/>
      <w:r w:rsidR="00502E3A">
        <w:rPr>
          <w:rFonts w:ascii="Times New Roman" w:eastAsia="Times New Roman" w:hAnsi="Times New Roman" w:cs="Times New Roman"/>
          <w:sz w:val="24"/>
          <w:szCs w:val="24"/>
        </w:rPr>
        <w:t>adminisztrátor</w:t>
      </w:r>
      <w:proofErr w:type="gramEnd"/>
      <w:r w:rsidR="00502E3A">
        <w:rPr>
          <w:rFonts w:ascii="Times New Roman" w:eastAsia="Times New Roman" w:hAnsi="Times New Roman" w:cs="Times New Roman"/>
          <w:sz w:val="24"/>
          <w:szCs w:val="24"/>
        </w:rPr>
        <w:t xml:space="preserve">,  pályázatíró, stb. ezért továbbra is nagy az önkéntes  munka terhelés a társulat tagjain. Sajnos a felsoroltak mindegyike valamilyen képzettséget igényel, így külső önkéntesek bevonása csak nagyon korlátosan lehetséges.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Sajnos –ezt mindenki tudja, aki egy kicsit is gyakorolta, hogy- a több fronton való állandó terhelés gyors kiégéshez vezet, amelyet a középkorúak már nagyon éreznek, de látható jelei mutatkoznak már a fiatalabb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generációkon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is. Ez pedig óriási felelősség egy 65 éves társulat esetében. </w:t>
      </w:r>
    </w:p>
    <w:p w:rsidR="00EE5DCB" w:rsidRDefault="00EE5DCB" w:rsidP="00EE5D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Fejlődésre, fejlesztésre a 2023-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évben sem gondolhattunk.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Szó szerint küzdünk, mert tudjuk alkalmazkodni, fejlődni kell. Eddig ez saját lendületből ment is, de mostanra már úgy érezzük, szó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szerint  kifogytunk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saját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tartalékainkból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Nagyon hiányozik a bér és működési támogatás, amelyből az egyes szakterületeken munkatársak bérét tudnánk finanszírozni. Hiszen nem lehet hosszú távon valaki dramaturg, rendező, producer,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menedzser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díszlet és jelmeztervező, miként színészként sem lehet asztalos, grafikus, kommunikációs szakember, szabó, technikus, díszítő, stb. mert évek múltán végtelenül elfárad,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kiég. Egy idő után az önkéntes segítő művészbarátok is </w:t>
      </w:r>
      <w:r w:rsidR="00502E3A">
        <w:rPr>
          <w:rFonts w:ascii="Times New Roman" w:eastAsia="Times New Roman" w:hAnsi="Times New Roman" w:cs="Times New Roman"/>
          <w:sz w:val="24"/>
          <w:szCs w:val="24"/>
        </w:rPr>
        <w:t>elmaradtak</w:t>
      </w:r>
      <w:r>
        <w:rPr>
          <w:rFonts w:ascii="Times New Roman" w:eastAsia="Times New Roman" w:hAnsi="Times New Roman" w:cs="Times New Roman"/>
          <w:sz w:val="24"/>
          <w:szCs w:val="24"/>
        </w:rPr>
        <w:t>, nem dolgozhat mindig mindenki ingyen, hozomra…Nálunk a társulat magját alkotó közép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generáció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éppen itt tart.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Ezért sürgősen segítő, szervező és technikai személyzet bevonására van szükségünk, valamint olyan, a holdudvarba tartozó képzőművészek bevonására, akik díszletkészítésben, jelmezkészítésben ki tudják váltani a művészi energiákat és munkaórákat oly módon, hogy azok nálunk a produkciók művészi létrehozásra, ne pedig fizikai, és improduktív munkára menjenek el.  </w:t>
      </w:r>
    </w:p>
    <w:p w:rsidR="00EE5DCB" w:rsidRDefault="00EE5DCB" w:rsidP="00EE5DCB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-Informatikai keretrendszerek hiánya.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Régi szabály, hogy ha nincs embered, legalább legyen egy jó informatikai rendszered, de sajnos nagyon sokba kerül. Szeretnénk, ha ilyen fejlesztésekre is lennének pályázatok.   </w:t>
      </w:r>
    </w:p>
    <w:p w:rsidR="00EE5DCB" w:rsidRDefault="00EE5DCB" w:rsidP="00EE5DCB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-Elavult színpad,  fény és hangtechnika, és a hozzá tartozó informatikai eszközök,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amely a nem látható fejlesztések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kategóriája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évek óta hiába pályázunk rá.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pl.NEA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többlet)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5DCB" w:rsidRDefault="00EE5DCB" w:rsidP="00EE5DCB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Sajnos a vidéki előadások díszleteinek és kellékeinek szállításához szükséges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jármű pályázaton nem nyertünk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így ez is hiányzik továbbra is.  </w:t>
      </w:r>
    </w:p>
    <w:p w:rsidR="00EE5DCB" w:rsidRDefault="00EE5DCB" w:rsidP="00EE5DCB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Mindezen hiányosságok együttesének negatív hatása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hogy először a szolgáltatáskultúra ( értsd: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nincs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ki megjavítsa, megragassza, megoldja, kicserélje, és nincs miből), majd a művészi színvonal rovására megy a forráshiány, és az ebből adódó többletmunka, majd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flusztráció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proaktív szervezeti magatartást a művészi munkában követjük, de a szolgáltatáskultúrában nagy lemaradásaink vannak, mert nincs segítő személyzet, hiányoznak a speciális képzettségű szakemberek, akiket egy kőszínház meg tud fizetni főállásban, vagy tudásukat vásárolt szolgáltatásban.  </w:t>
      </w:r>
    </w:p>
    <w:p w:rsidR="00EE5DCB" w:rsidRDefault="00EE5DCB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65 éves tevékeny, töretlenül sikeres múltunk, az elmúlt 15 év töretlen fejlődése arra ösztönzött bennünket, hogy amit vállaltunk , bármi áron teljesítsük, de félő , hogy erőn felül  már nem megy minden, holott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generáció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van már előttünk, akik nagyon is kritikusan figyelnek, vajon mire megyünk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Sokszor mutattuk már meg, hogy képesek vagyunk rá, hogy van értelme a kemény munkának. Végig olvasva az éves tevékenységünket úgy gondoljuk őszintén bízhatunk </w:t>
      </w:r>
      <w:r w:rsidR="004D44FC">
        <w:rPr>
          <w:rFonts w:ascii="Times New Roman" w:eastAsia="Times New Roman" w:hAnsi="Times New Roman" w:cs="Times New Roman"/>
          <w:b/>
          <w:sz w:val="24"/>
          <w:szCs w:val="24"/>
        </w:rPr>
        <w:t xml:space="preserve">a következő évben is működési támogatásra.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4FC" w:rsidRDefault="004D44FC" w:rsidP="00EE5D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Előadásaink </w:t>
      </w:r>
    </w:p>
    <w:p w:rsidR="004D44FC" w:rsidRDefault="00EE5DCB">
      <w:pPr>
        <w:rPr>
          <w:rFonts w:ascii="Times New Roman" w:eastAsia="Times New Roman" w:hAnsi="Times New Roman" w:cs="Times New Roman"/>
          <w:sz w:val="24"/>
          <w:szCs w:val="24"/>
        </w:rPr>
        <w:sectPr w:rsidR="004D44F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E5DCB" w:rsidRDefault="00EE5DCB" w:rsidP="00EE5DC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SZAKMAI MUNKA BEMUTATÁSA</w:t>
      </w:r>
    </w:p>
    <w:p w:rsidR="00EE5DCB" w:rsidRDefault="00EE5DCB" w:rsidP="00EE5DC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SAJÁT PRODUKCIÓK szakmai adatai</w:t>
      </w:r>
    </w:p>
    <w:tbl>
      <w:tblPr>
        <w:tblW w:w="15465" w:type="dxa"/>
        <w:jc w:val="center"/>
        <w:tblLayout w:type="fixed"/>
        <w:tblLook w:val="0000" w:firstRow="0" w:lastRow="0" w:firstColumn="0" w:lastColumn="0" w:noHBand="0" w:noVBand="0"/>
      </w:tblPr>
      <w:tblGrid>
        <w:gridCol w:w="706"/>
        <w:gridCol w:w="2130"/>
        <w:gridCol w:w="1155"/>
        <w:gridCol w:w="1089"/>
        <w:gridCol w:w="1160"/>
        <w:gridCol w:w="885"/>
        <w:gridCol w:w="825"/>
        <w:gridCol w:w="990"/>
        <w:gridCol w:w="990"/>
        <w:gridCol w:w="855"/>
        <w:gridCol w:w="855"/>
        <w:gridCol w:w="855"/>
        <w:gridCol w:w="990"/>
        <w:gridCol w:w="990"/>
        <w:gridCol w:w="990"/>
      </w:tblGrid>
      <w:tr w:rsidR="00EE5DCB" w:rsidTr="00EE5DCB">
        <w:trPr>
          <w:trHeight w:val="1538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Sorszám</w:t>
            </w:r>
          </w:p>
          <w:p w:rsidR="00EE5DCB" w:rsidRDefault="00EE5DCB" w:rsidP="00EE5D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produkció címe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Új bemutató **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Székhely szerinti településen játszott előadások száma*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Székhely szerinti településen kívül játszott előadások száma*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Stúdió előadás**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Kortárs magyar</w:t>
            </w:r>
            <w:r>
              <w:rPr>
                <w:rFonts w:ascii="Times New Roman" w:eastAsia="Times New Roman" w:hAnsi="Times New Roman" w:cs="Times New Roman"/>
              </w:rPr>
              <w:br/>
              <w:t>szerző</w:t>
            </w:r>
            <w:r>
              <w:rPr>
                <w:rFonts w:ascii="Times New Roman" w:eastAsia="Times New Roman" w:hAnsi="Times New Roman" w:cs="Times New Roman"/>
              </w:rPr>
              <w:br/>
              <w:t>műve**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Klasszikus magyar szerző műve**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Gyermek és</w:t>
            </w:r>
            <w:r>
              <w:rPr>
                <w:rFonts w:ascii="Times New Roman" w:eastAsia="Times New Roman" w:hAnsi="Times New Roman" w:cs="Times New Roman"/>
              </w:rPr>
              <w:br/>
              <w:t>ifjúsági előadás**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Báb- </w:t>
            </w:r>
            <w:r>
              <w:rPr>
                <w:rFonts w:ascii="Times New Roman" w:eastAsia="Times New Roman" w:hAnsi="Times New Roman" w:cs="Times New Roman"/>
              </w:rPr>
              <w:br/>
              <w:t>előadás **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Balett- és tánc- </w:t>
            </w:r>
            <w:r>
              <w:rPr>
                <w:rFonts w:ascii="Times New Roman" w:eastAsia="Times New Roman" w:hAnsi="Times New Roman" w:cs="Times New Roman"/>
              </w:rPr>
              <w:br/>
              <w:t>előadás**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Opera </w:t>
            </w:r>
            <w:r>
              <w:rPr>
                <w:rFonts w:ascii="Times New Roman" w:eastAsia="Times New Roman" w:hAnsi="Times New Roman" w:cs="Times New Roman"/>
              </w:rPr>
              <w:br/>
              <w:t>előadás**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Klasszikus operett előadás**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Zenés színpadi mű előadás)**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Élő zenekar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közremű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ködésével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létrehozott zenés színpadi mű**</w:t>
            </w: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Pánik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857E5E" w:rsidP="00EE5DCB">
            <w:pPr>
              <w:tabs>
                <w:tab w:val="center" w:pos="562"/>
                <w:tab w:val="right" w:pos="11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tabs>
                <w:tab w:val="center" w:pos="562"/>
                <w:tab w:val="right" w:pos="11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Mesteremberek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857E5E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Ma nincs Hamlet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Emigránsok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Átok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857E5E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 három Erdődi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Inkább élnék Árkádiában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Panov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apó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Mikulásgyár 4. 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Pettson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karácsonya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 képmutogató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Pr="00857E5E" w:rsidRDefault="00EE5DCB" w:rsidP="008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Pannon mesék/ Hogyan nem lett színésszé Petőfi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Székesfehérváron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?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Völgyhíd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Holt Költők Társasága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Pr="00857E5E" w:rsidRDefault="00EE5DCB" w:rsidP="008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aranykezű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kertész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Pr="00857E5E" w:rsidRDefault="00EE5DCB" w:rsidP="008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34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Szülinap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Pr="00857E5E" w:rsidRDefault="00EE5DCB" w:rsidP="008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Találkozások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Pr="00857E5E" w:rsidRDefault="00EE5DCB" w:rsidP="008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 bűvös lakat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Pr="00857E5E" w:rsidRDefault="00EE5DCB" w:rsidP="008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Angyaljáték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Default="00EE5DCB" w:rsidP="00EE5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Pr="00857E5E" w:rsidRDefault="00EE5DCB" w:rsidP="008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39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 Mikulás megmentése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Szegény Tóbiás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Ellopták az aranyszőrű bárányt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Fenyőmanók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Egy kis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karácini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csoda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Estefán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kerál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legendája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rémisztó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Hiemer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Ház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Élőképes krónika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Bajuszmesék - A bolond falu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59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Bajuszmesék-Hogyan telt a gyerekkorom?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Hetedhét utazások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Pr="00857E5E" w:rsidRDefault="00EE5DCB" w:rsidP="008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Középkori játékok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Pr="00857E5E" w:rsidRDefault="00EE5DCB" w:rsidP="00857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Impro-feszkó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33.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Hadrianus látogatása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 12 hónap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Pr="00857E5E" w:rsidRDefault="00EE5DCB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E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5DCB" w:rsidRDefault="00EE5DCB" w:rsidP="00EE5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1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Összesen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EE5DCB" w:rsidRDefault="00EE5DCB" w:rsidP="00EE5DC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5DCB" w:rsidRDefault="004D44FC" w:rsidP="00EE5DC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2023-ban</w:t>
      </w:r>
      <w:r w:rsidR="00EE5DCB">
        <w:rPr>
          <w:rFonts w:ascii="Times New Roman" w:eastAsia="Times New Roman" w:hAnsi="Times New Roman" w:cs="Times New Roman"/>
          <w:sz w:val="28"/>
          <w:szCs w:val="28"/>
        </w:rPr>
        <w:t xml:space="preserve"> újonnan létrehozott vagy továbbjátszott, KOPRODUKCIÓBAN megvalósult PRODUKCIÓK szakmai adatai</w:t>
      </w:r>
    </w:p>
    <w:p w:rsidR="00EE5DCB" w:rsidRDefault="00EE5DCB" w:rsidP="00EE5DCB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 A megfelelő db-szám beírandó!</w:t>
      </w:r>
    </w:p>
    <w:p w:rsidR="00EE5DCB" w:rsidRDefault="00EE5DCB" w:rsidP="00EE5DCB">
      <w:pPr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A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egfelelő adat a rovatban x-szel jelölendő!</w:t>
      </w:r>
    </w:p>
    <w:tbl>
      <w:tblPr>
        <w:tblW w:w="15588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1276"/>
        <w:gridCol w:w="1134"/>
        <w:gridCol w:w="992"/>
        <w:gridCol w:w="744"/>
        <w:gridCol w:w="932"/>
        <w:gridCol w:w="1018"/>
        <w:gridCol w:w="992"/>
        <w:gridCol w:w="786"/>
        <w:gridCol w:w="932"/>
        <w:gridCol w:w="932"/>
        <w:gridCol w:w="1177"/>
        <w:gridCol w:w="851"/>
        <w:gridCol w:w="992"/>
      </w:tblGrid>
      <w:tr w:rsidR="00EE5DCB" w:rsidTr="00EE5DCB">
        <w:trPr>
          <w:trHeight w:val="185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Sorszám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produkció címe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Új bemutató 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Székhely szerinti településen játszott előadások száma*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Székhely szerinti településen kívül játszott előadások száma*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Stúdió előadás**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Kortárs magyar</w:t>
            </w:r>
            <w:r>
              <w:rPr>
                <w:rFonts w:ascii="Times New Roman" w:eastAsia="Times New Roman" w:hAnsi="Times New Roman" w:cs="Times New Roman"/>
              </w:rPr>
              <w:br/>
              <w:t>szerző</w:t>
            </w:r>
            <w:r>
              <w:rPr>
                <w:rFonts w:ascii="Times New Roman" w:eastAsia="Times New Roman" w:hAnsi="Times New Roman" w:cs="Times New Roman"/>
              </w:rPr>
              <w:br/>
              <w:t>műve**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Klasszikus magyar szerző műve**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Gyermek és</w:t>
            </w:r>
            <w:r>
              <w:rPr>
                <w:rFonts w:ascii="Times New Roman" w:eastAsia="Times New Roman" w:hAnsi="Times New Roman" w:cs="Times New Roman"/>
              </w:rPr>
              <w:br/>
              <w:t>ifjúsági előadás**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Báb- </w:t>
            </w:r>
            <w:r>
              <w:rPr>
                <w:rFonts w:ascii="Times New Roman" w:eastAsia="Times New Roman" w:hAnsi="Times New Roman" w:cs="Times New Roman"/>
              </w:rPr>
              <w:br/>
              <w:t>előadás **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Balett- és tánc- </w:t>
            </w:r>
            <w:r>
              <w:rPr>
                <w:rFonts w:ascii="Times New Roman" w:eastAsia="Times New Roman" w:hAnsi="Times New Roman" w:cs="Times New Roman"/>
              </w:rPr>
              <w:br/>
              <w:t>előadás**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Opera </w:t>
            </w:r>
            <w:r>
              <w:rPr>
                <w:rFonts w:ascii="Times New Roman" w:eastAsia="Times New Roman" w:hAnsi="Times New Roman" w:cs="Times New Roman"/>
              </w:rPr>
              <w:br/>
              <w:t>előadás**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Klasszikus operett előadás**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Zenés színpadi mű előadás)**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Élő zenekar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közremű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ködésével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létrehozott zenés színpadi mű**</w:t>
            </w:r>
          </w:p>
        </w:tc>
      </w:tr>
      <w:tr w:rsidR="00EE5DCB" w:rsidTr="00EE5DCB">
        <w:trPr>
          <w:trHeight w:val="20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Az örökség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x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5DCB" w:rsidTr="00EE5DCB">
        <w:trPr>
          <w:trHeight w:val="19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Összesen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5DCB" w:rsidTr="00EE5DCB">
        <w:trPr>
          <w:trHeight w:val="203"/>
          <w:jc w:val="center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DCB" w:rsidRDefault="00857E5E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857E5E" w:rsidRDefault="00857E5E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E5DCB" w:rsidRDefault="00EE5DCB" w:rsidP="004D44FC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FOGADOTT PRODUKCIÓK szakmai adatai</w:t>
      </w:r>
    </w:p>
    <w:p w:rsidR="00EE5DCB" w:rsidRDefault="00EE5DCB" w:rsidP="00EE5DCB">
      <w:pPr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 A megfelelő db-szám beírandó!</w:t>
      </w:r>
    </w:p>
    <w:p w:rsidR="00EE5DCB" w:rsidRDefault="00EE5DCB" w:rsidP="00EE5DCB">
      <w:pPr>
        <w:spacing w:after="240" w:line="240" w:lineRule="auto"/>
        <w:ind w:firstLine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**A 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egfelelő adat a rovatban x-szel jelölendő!</w:t>
      </w: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1701"/>
        <w:gridCol w:w="1304"/>
        <w:gridCol w:w="1105"/>
        <w:gridCol w:w="769"/>
        <w:gridCol w:w="936"/>
        <w:gridCol w:w="1130"/>
        <w:gridCol w:w="993"/>
        <w:gridCol w:w="850"/>
        <w:gridCol w:w="992"/>
        <w:gridCol w:w="993"/>
        <w:gridCol w:w="1134"/>
        <w:gridCol w:w="992"/>
        <w:gridCol w:w="992"/>
      </w:tblGrid>
      <w:tr w:rsidR="00EE5DCB" w:rsidTr="00EE5DCB">
        <w:trPr>
          <w:trHeight w:val="18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Sorszám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produkció címe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Vendég- </w:t>
            </w:r>
            <w:r>
              <w:rPr>
                <w:rFonts w:ascii="Times New Roman" w:eastAsia="Times New Roman" w:hAnsi="Times New Roman" w:cs="Times New Roman"/>
              </w:rPr>
              <w:br/>
              <w:t>szervezet neve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Előadások száma *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Stúdió </w:t>
            </w:r>
            <w:r>
              <w:rPr>
                <w:rFonts w:ascii="Times New Roman" w:eastAsia="Times New Roman" w:hAnsi="Times New Roman" w:cs="Times New Roman"/>
              </w:rPr>
              <w:br/>
              <w:t>előadás**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Kortárs </w:t>
            </w:r>
            <w:r>
              <w:rPr>
                <w:rFonts w:ascii="Times New Roman" w:eastAsia="Times New Roman" w:hAnsi="Times New Roman" w:cs="Times New Roman"/>
              </w:rPr>
              <w:br/>
              <w:t>magyar</w:t>
            </w:r>
            <w:r>
              <w:rPr>
                <w:rFonts w:ascii="Times New Roman" w:eastAsia="Times New Roman" w:hAnsi="Times New Roman" w:cs="Times New Roman"/>
              </w:rPr>
              <w:br/>
              <w:t>szerző</w:t>
            </w:r>
            <w:r>
              <w:rPr>
                <w:rFonts w:ascii="Times New Roman" w:eastAsia="Times New Roman" w:hAnsi="Times New Roman" w:cs="Times New Roman"/>
              </w:rPr>
              <w:br/>
              <w:t>műve**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Klaszszikus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magyar szerző műve**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Gyermek és</w:t>
            </w:r>
            <w:r>
              <w:rPr>
                <w:rFonts w:ascii="Times New Roman" w:eastAsia="Times New Roman" w:hAnsi="Times New Roman" w:cs="Times New Roman"/>
              </w:rPr>
              <w:br/>
              <w:t>ifjúsági előadás**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Báb- </w:t>
            </w:r>
            <w:r>
              <w:rPr>
                <w:rFonts w:ascii="Times New Roman" w:eastAsia="Times New Roman" w:hAnsi="Times New Roman" w:cs="Times New Roman"/>
              </w:rPr>
              <w:br/>
              <w:t>előadás**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Balett- és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táncelő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br/>
              <w:t>adás**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Opera </w:t>
            </w:r>
            <w:r>
              <w:rPr>
                <w:rFonts w:ascii="Times New Roman" w:eastAsia="Times New Roman" w:hAnsi="Times New Roman" w:cs="Times New Roman"/>
              </w:rPr>
              <w:br/>
              <w:t>előadás**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Klaszszikus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operett előadás**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Zenés színpadi mű előadás**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Élő zenekar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közremű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ködésével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létrehozott zenés színpadi mű**</w:t>
            </w:r>
          </w:p>
        </w:tc>
      </w:tr>
      <w:tr w:rsidR="00EE5DCB" w:rsidTr="00EE5DCB">
        <w:trPr>
          <w:trHeight w:val="23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kis boszorkány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Buboréka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Bábszínház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Egy őrült naplója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Ács Tamás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bor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dícsérete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Ács Tamás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Shakespeare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újrafordítva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Aegis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alapítvány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Aranyos tarajos kiskakas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Ákom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Bákom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Bábszínház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Mackó házikója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Ákom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Bákom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Bábszínház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Folyóügy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Babits Színpad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Tavaszi horgászkaland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Babos Bábos Társulat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Hófehérke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Buboréka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Bábszínház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62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Kodzsugukila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boszorkány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Danny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Bain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Danny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mesekoncert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Danny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Ágoston Béla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Farsangi mulatság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Éliás Tóbiás Bábjáték</w:t>
            </w:r>
          </w:p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sárkány és az ördög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Kámfor Bábszínház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Ludas Matyi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Kereplő Bábszínház</w:t>
            </w:r>
          </w:p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Nap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Hold és a csillagok megszabadítása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Kereplő Bábszínház</w:t>
            </w:r>
          </w:p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Kacor király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Meseerdő Bábszínház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Szegénylegény szerencséje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Meseerdő Bábszínház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Kormos Kata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Meseerdő Bábszínház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Süni és a csodaszaxofon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Meseerdő Bábszínház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Gesztenyemese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Meseerdő Bábszínház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Kaktuszka kalandjai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Meseerdő Bábszínház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5DCB" w:rsidTr="00EE5DCB">
        <w:trPr>
          <w:trHeight w:val="23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Varázsvirág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Meseerdő Bábszínház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maci születésnapja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Meseerdő Bábszínház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Kacor király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Meseerdő Bábszínház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Süni és a csodabogyó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Meseerdő Bábszínház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Hátsó traktus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SK Társulat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Edu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-show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Zsiga Edward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rPr>
          <w:trHeight w:val="21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összesen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CB" w:rsidRDefault="00EE5DCB" w:rsidP="00EE5D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E5DCB" w:rsidRDefault="00EE5DCB" w:rsidP="00EE5DCB">
      <w:pPr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Saját, koprodukciós és fogadott előadások száma mindösszesen:</w:t>
      </w:r>
    </w:p>
    <w:p w:rsidR="00EE5DCB" w:rsidRDefault="00EE5DCB" w:rsidP="00EE5DCB">
      <w:pPr>
        <w:spacing w:before="240" w:after="240" w:line="240" w:lineRule="auto"/>
        <w:ind w:firstLine="2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498"/>
        <w:gridCol w:w="1000"/>
      </w:tblGrid>
      <w:tr w:rsidR="00EE5DCB" w:rsidTr="00EE5DCB"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Összes fizetőnéző száma: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5DCB" w:rsidRDefault="00EE5DCB" w:rsidP="00EE5DCB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3755</w:t>
            </w:r>
          </w:p>
        </w:tc>
      </w:tr>
      <w:tr w:rsidR="00EE5DCB" w:rsidTr="00EE5DCB"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Összes néző száma ( nyári utcaszínházi és fesztiválprodukciókkal, utánpótlás csoport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produkciókkal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együtt) :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37382</w:t>
            </w:r>
          </w:p>
        </w:tc>
      </w:tr>
      <w:tr w:rsidR="00EE5DCB" w:rsidTr="00EE5DCB"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Összes prózai előadás fizetőnézőinek száma: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3755</w:t>
            </w:r>
          </w:p>
        </w:tc>
      </w:tr>
      <w:tr w:rsidR="00EE5DCB" w:rsidTr="00EE5DCB"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Összesből gyermek- és ifjúsági előadások fizetőnézőinek száma: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394</w:t>
            </w:r>
          </w:p>
        </w:tc>
      </w:tr>
      <w:tr w:rsidR="00EE5DCB" w:rsidTr="00EE5DCB"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Összesből bábelőadások fizetőnézőinek száma: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1214</w:t>
            </w:r>
          </w:p>
        </w:tc>
      </w:tr>
      <w:tr w:rsidR="00EE5DCB" w:rsidTr="00EE5DCB"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Összesből operaelőadások fizetőnézőinek száma: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E5DCB" w:rsidTr="00EE5DCB"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Összesből klasszikus operettelőadások fizetőnézőinek száma: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E5DCB" w:rsidTr="00EE5DCB"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Összesből balett- és táncelőadások fizetőnézőinek száma: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E5DCB" w:rsidTr="00EE5DCB"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Összesből stúdiószínházi előadások fizetőnézőinek száma: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2147</w:t>
            </w:r>
          </w:p>
          <w:p w:rsid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Összesből zenekar, énekkar élő közreműködésével játszott zenés színpadi művek fizetőnézőinek száma: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EE5DCB" w:rsidTr="00EE5DCB"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Összesből zenekar, énekkar élő közreműködése nélkül játszott zenés színpadi művek fizető nézőinek száma: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3755</w:t>
            </w:r>
          </w:p>
          <w:p w:rsidR="00EE5DCB" w:rsidRDefault="00EE5DCB" w:rsidP="00EE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E5DCB" w:rsidTr="00EE5DCB"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A társulat létszáma (a három gyerek és ifjúsági tagozat nélkül):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EE5DCB" w:rsidTr="00EE5DCB"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B" w:rsidRDefault="00EE5DCB" w:rsidP="00EE5DCB">
            <w:pPr>
              <w:spacing w:after="0" w:line="240" w:lineRule="auto"/>
              <w:ind w:left="56" w:right="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három gyerek és ifjúsági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tagozat  létszáma</w:t>
            </w:r>
            <w:proofErr w:type="gramEnd"/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5DCB" w:rsidRDefault="00EE5DCB" w:rsidP="00EE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EE5DCB" w:rsidRDefault="00EE5DCB" w:rsidP="00EE5DCB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EE5DCB" w:rsidRDefault="00EE5DCB" w:rsidP="00EE5DCB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4D44FC" w:rsidRDefault="004D44F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E5DCB" w:rsidRDefault="00EE5DCB" w:rsidP="00EE5D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DCB" w:rsidRDefault="00EE5DCB" w:rsidP="00EE5D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Egyéb megvalósult szakmai program: (opcionális)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4000 karakter</w:t>
      </w:r>
    </w:p>
    <w:p w:rsidR="00EE5DCB" w:rsidRDefault="00EE5DCB" w:rsidP="00EE5DCB">
      <w:pPr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EE5DCB" w:rsidRDefault="00EE5DCB" w:rsidP="00EE5D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Szakmai tábor</w:t>
      </w:r>
    </w:p>
    <w:p w:rsidR="00EE5DCB" w:rsidRDefault="00EE5DCB" w:rsidP="00EE5D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Nyári bentlakásos szakmai tábor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2023. júniusában NKA csekély támogatásának segítségével valósult meg. A szakmai tábor három csoportban Agárdon zajlott. Búza Tímea, Kovács Gergő, Kerekes Áron és Nagy Judit vezetésével. </w:t>
      </w:r>
    </w:p>
    <w:p w:rsidR="00EE5DCB" w:rsidRDefault="00EE5DCB" w:rsidP="00EE5D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táborban a kisebbek mesékkel a nagyobbak pedig kortárs mini drámákkal ismerkedtek. A tábor végén mindegyik csoport műhely bemutatót tartott, majd később még júniusban valódi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premiert is.</w:t>
      </w:r>
    </w:p>
    <w:p w:rsidR="00EE5DCB" w:rsidRDefault="00EE5DCB" w:rsidP="00EE5D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augusztusi középkori játékokat tanító tábor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adó 1%-os támogatási forrásból valósult meg, Székesfehérváron.</w:t>
      </w:r>
    </w:p>
    <w:p w:rsidR="00EE5DCB" w:rsidRDefault="00EE5DCB" w:rsidP="00EE5D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Két csoport kétnyelvű utcaszínházi produkciókat próbált. Három játékmester segítségével középkori piaci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műfajban előadott élőképes jeleneteket készítettek elő, amelyeket a Koronázási Ünnepi Játékokokon be is mutattak</w:t>
      </w:r>
    </w:p>
    <w:p w:rsidR="00EE5DCB" w:rsidRDefault="00EE5DCB" w:rsidP="00EE5DC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Korábbi művészi projektjeink sem állt meg a szakmai munka, folyamatosan gyűjtjük a várostörténeti anyagokat, és az érdekesebb történeteket feldolgozzuk.</w:t>
      </w:r>
    </w:p>
    <w:p w:rsidR="00EE5DCB" w:rsidRDefault="00EE5DCB" w:rsidP="00EE5DC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szakmai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programjaink az NKA, Valamint Székesfehérvár Megyei Jogú Város támogatásának köszönhetően valósulhattak meg, amely támogatásokat ezúton is köszönjük.   </w:t>
      </w:r>
    </w:p>
    <w:p w:rsidR="00EE5DCB" w:rsidRDefault="00EE5DCB" w:rsidP="00EE5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5DCB" w:rsidRDefault="00EE5DCB" w:rsidP="00EE5D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66E2B86" wp14:editId="2B88A353">
            <wp:extent cx="1466453" cy="514350"/>
            <wp:effectExtent l="0" t="0" r="635" b="0"/>
            <wp:docPr id="114" name="Kép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sign_nagy_judit ildikó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45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DCB" w:rsidRDefault="00EE5DCB" w:rsidP="00EE5DCB">
      <w:pPr>
        <w:jc w:val="both"/>
      </w:pPr>
      <w:r>
        <w:rPr>
          <w:rFonts w:ascii="Times New Roman" w:hAnsi="Times New Roman" w:cs="Times New Roman"/>
        </w:rPr>
        <w:t xml:space="preserve">Szabóné Nagy Judit Ildikó/egyesületi elnök        </w:t>
      </w:r>
    </w:p>
    <w:p w:rsidR="00E5263C" w:rsidRDefault="00E5263C"/>
    <w:sectPr w:rsidR="00E5263C" w:rsidSect="004D4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E1" w:rsidRDefault="00E635E1" w:rsidP="004D44FC">
      <w:pPr>
        <w:spacing w:after="0" w:line="240" w:lineRule="auto"/>
      </w:pPr>
      <w:r>
        <w:separator/>
      </w:r>
    </w:p>
  </w:endnote>
  <w:endnote w:type="continuationSeparator" w:id="0">
    <w:p w:rsidR="00E635E1" w:rsidRDefault="00E635E1" w:rsidP="004D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786257"/>
      <w:docPartObj>
        <w:docPartGallery w:val="Page Numbers (Bottom of Page)"/>
        <w:docPartUnique/>
      </w:docPartObj>
    </w:sdtPr>
    <w:sdtContent>
      <w:p w:rsidR="00A64FFE" w:rsidRDefault="00A64FF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E3A">
          <w:rPr>
            <w:noProof/>
          </w:rPr>
          <w:t>14</w:t>
        </w:r>
        <w:r>
          <w:fldChar w:fldCharType="end"/>
        </w:r>
      </w:p>
    </w:sdtContent>
  </w:sdt>
  <w:p w:rsidR="00A64FFE" w:rsidRDefault="00A64F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E1" w:rsidRDefault="00E635E1" w:rsidP="004D44FC">
      <w:pPr>
        <w:spacing w:after="0" w:line="240" w:lineRule="auto"/>
      </w:pPr>
      <w:r>
        <w:separator/>
      </w:r>
    </w:p>
  </w:footnote>
  <w:footnote w:type="continuationSeparator" w:id="0">
    <w:p w:rsidR="00E635E1" w:rsidRDefault="00E635E1" w:rsidP="004D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2BB"/>
    <w:multiLevelType w:val="multilevel"/>
    <w:tmpl w:val="66181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82775B"/>
    <w:multiLevelType w:val="multilevel"/>
    <w:tmpl w:val="4BE286B0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024F6D"/>
    <w:multiLevelType w:val="multilevel"/>
    <w:tmpl w:val="88BAE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FC2A06"/>
    <w:multiLevelType w:val="multilevel"/>
    <w:tmpl w:val="C98CBAFA"/>
    <w:lvl w:ilvl="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A417C0"/>
    <w:multiLevelType w:val="multilevel"/>
    <w:tmpl w:val="A0E2A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C56056"/>
    <w:multiLevelType w:val="multilevel"/>
    <w:tmpl w:val="0388FA4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C24B1"/>
    <w:multiLevelType w:val="multilevel"/>
    <w:tmpl w:val="84763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563C8D"/>
    <w:multiLevelType w:val="multilevel"/>
    <w:tmpl w:val="7EC02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C28723B"/>
    <w:multiLevelType w:val="multilevel"/>
    <w:tmpl w:val="007607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426F94"/>
    <w:multiLevelType w:val="multilevel"/>
    <w:tmpl w:val="A776F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AED2D13"/>
    <w:multiLevelType w:val="multilevel"/>
    <w:tmpl w:val="C114B152"/>
    <w:lvl w:ilvl="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CB"/>
    <w:rsid w:val="00035123"/>
    <w:rsid w:val="00093D57"/>
    <w:rsid w:val="000C6315"/>
    <w:rsid w:val="001344CA"/>
    <w:rsid w:val="003D4AB7"/>
    <w:rsid w:val="004D44FC"/>
    <w:rsid w:val="004E1C85"/>
    <w:rsid w:val="004E7115"/>
    <w:rsid w:val="00502E3A"/>
    <w:rsid w:val="00511269"/>
    <w:rsid w:val="006A5A73"/>
    <w:rsid w:val="00755A5C"/>
    <w:rsid w:val="00790045"/>
    <w:rsid w:val="007A3C45"/>
    <w:rsid w:val="00857E5E"/>
    <w:rsid w:val="00874661"/>
    <w:rsid w:val="00904C7F"/>
    <w:rsid w:val="00A64FFE"/>
    <w:rsid w:val="00AE1CEF"/>
    <w:rsid w:val="00C453D8"/>
    <w:rsid w:val="00E5263C"/>
    <w:rsid w:val="00E635E1"/>
    <w:rsid w:val="00EE5DCB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E6DF"/>
  <w15:chartTrackingRefBased/>
  <w15:docId w15:val="{7D6F62BE-0D0C-4A49-87BE-8EC6EB5C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DCB"/>
  </w:style>
  <w:style w:type="paragraph" w:styleId="Cmsor1">
    <w:name w:val="heading 1"/>
    <w:basedOn w:val="Norml"/>
    <w:next w:val="Norml"/>
    <w:link w:val="Cmsor1Char"/>
    <w:qFormat/>
    <w:rsid w:val="00EE5DCB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u-HU" w:bidi="hu-HU"/>
    </w:rPr>
  </w:style>
  <w:style w:type="paragraph" w:styleId="Cmsor2">
    <w:name w:val="heading 2"/>
    <w:basedOn w:val="Norml"/>
    <w:next w:val="Norml"/>
    <w:link w:val="Cmsor2Char"/>
    <w:unhideWhenUsed/>
    <w:qFormat/>
    <w:rsid w:val="00EE5DCB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u-HU" w:bidi="hu-HU"/>
    </w:rPr>
  </w:style>
  <w:style w:type="paragraph" w:styleId="Cmsor3">
    <w:name w:val="heading 3"/>
    <w:basedOn w:val="Norml"/>
    <w:next w:val="Norml"/>
    <w:link w:val="Cmsor3Char"/>
    <w:unhideWhenUsed/>
    <w:qFormat/>
    <w:rsid w:val="00EE5DC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hu-HU" w:bidi="hu-HU"/>
    </w:rPr>
  </w:style>
  <w:style w:type="paragraph" w:styleId="Cmsor4">
    <w:name w:val="heading 4"/>
    <w:basedOn w:val="Norml"/>
    <w:next w:val="Norml"/>
    <w:link w:val="Cmsor4Char"/>
    <w:unhideWhenUsed/>
    <w:qFormat/>
    <w:rsid w:val="00EE5D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hu-HU" w:bidi="hu-HU"/>
    </w:rPr>
  </w:style>
  <w:style w:type="paragraph" w:styleId="Cmsor5">
    <w:name w:val="heading 5"/>
    <w:basedOn w:val="Norml"/>
    <w:next w:val="Norml"/>
    <w:link w:val="Cmsor5Char"/>
    <w:unhideWhenUsed/>
    <w:qFormat/>
    <w:rsid w:val="00EE5D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hu-HU" w:bidi="hu-HU"/>
    </w:rPr>
  </w:style>
  <w:style w:type="paragraph" w:styleId="Cmsor6">
    <w:name w:val="heading 6"/>
    <w:basedOn w:val="Norml"/>
    <w:next w:val="Norml"/>
    <w:link w:val="Cmsor6Char"/>
    <w:unhideWhenUsed/>
    <w:qFormat/>
    <w:rsid w:val="00EE5D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hu-HU" w:bidi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E5D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u-HU" w:bidi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E5D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 w:bidi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E5D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5D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E5D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u-HU"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5DCB"/>
    <w:rPr>
      <w:rFonts w:asciiTheme="majorHAnsi" w:eastAsiaTheme="majorEastAsia" w:hAnsiTheme="majorHAnsi" w:cstheme="majorBidi"/>
      <w:b/>
      <w:bCs/>
      <w:color w:val="000000" w:themeColor="text1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E5DCB"/>
    <w:rPr>
      <w:rFonts w:asciiTheme="majorHAnsi" w:eastAsiaTheme="majorEastAsia" w:hAnsiTheme="majorHAnsi" w:cstheme="majorBidi"/>
      <w:b/>
      <w:bCs/>
      <w:i/>
      <w:iCs/>
      <w:color w:val="000000" w:themeColor="text1"/>
      <w:lang w:eastAsia="hu-HU" w:bidi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5DCB"/>
    <w:rPr>
      <w:rFonts w:asciiTheme="majorHAnsi" w:eastAsiaTheme="majorEastAsia" w:hAnsiTheme="majorHAnsi" w:cstheme="majorBidi"/>
      <w:color w:val="323E4F" w:themeColor="text2" w:themeShade="BF"/>
      <w:lang w:eastAsia="hu-HU" w:bidi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E5DCB"/>
    <w:rPr>
      <w:rFonts w:asciiTheme="majorHAnsi" w:eastAsiaTheme="majorEastAsia" w:hAnsiTheme="majorHAnsi" w:cstheme="majorBidi"/>
      <w:i/>
      <w:iCs/>
      <w:color w:val="323E4F" w:themeColor="text2" w:themeShade="BF"/>
      <w:lang w:eastAsia="hu-HU" w:bidi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E5DCB"/>
    <w:rPr>
      <w:rFonts w:asciiTheme="majorHAnsi" w:eastAsiaTheme="majorEastAsia" w:hAnsiTheme="majorHAnsi" w:cstheme="majorBidi"/>
      <w:i/>
      <w:iCs/>
      <w:color w:val="404040" w:themeColor="text1" w:themeTint="BF"/>
      <w:lang w:eastAsia="hu-HU" w:bidi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E5DC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 w:bidi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E5D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 w:bidi="hu-HU"/>
    </w:rPr>
  </w:style>
  <w:style w:type="character" w:customStyle="1" w:styleId="x1lliihq">
    <w:name w:val="x1lliihq"/>
    <w:basedOn w:val="Bekezdsalapbettpusa"/>
    <w:rsid w:val="00EE5DCB"/>
  </w:style>
  <w:style w:type="paragraph" w:styleId="Cm">
    <w:name w:val="Title"/>
    <w:basedOn w:val="Norml"/>
    <w:next w:val="Norml"/>
    <w:link w:val="CmChar"/>
    <w:rsid w:val="00EE5DCB"/>
    <w:pPr>
      <w:keepNext/>
      <w:keepLines/>
      <w:spacing w:before="480" w:after="120"/>
    </w:pPr>
    <w:rPr>
      <w:rFonts w:ascii="Verdana" w:eastAsia="Verdana" w:hAnsi="Verdana" w:cstheme="minorHAnsi"/>
      <w:b/>
      <w:sz w:val="72"/>
      <w:szCs w:val="72"/>
      <w:lang w:eastAsia="hu-HU"/>
    </w:rPr>
  </w:style>
  <w:style w:type="character" w:customStyle="1" w:styleId="CmChar">
    <w:name w:val="Cím Char"/>
    <w:basedOn w:val="Bekezdsalapbettpusa"/>
    <w:link w:val="Cm"/>
    <w:rsid w:val="00EE5DCB"/>
    <w:rPr>
      <w:rFonts w:ascii="Verdana" w:eastAsia="Verdana" w:hAnsi="Verdana" w:cstheme="minorHAnsi"/>
      <w:b/>
      <w:sz w:val="72"/>
      <w:szCs w:val="72"/>
      <w:lang w:eastAsia="hu-HU"/>
    </w:rPr>
  </w:style>
  <w:style w:type="paragraph" w:styleId="Listaszerbekezds">
    <w:name w:val="List Paragraph"/>
    <w:basedOn w:val="Norml"/>
    <w:uiPriority w:val="99"/>
    <w:qFormat/>
    <w:rsid w:val="00EE5DCB"/>
    <w:pPr>
      <w:ind w:left="720"/>
      <w:contextualSpacing/>
    </w:pPr>
    <w:rPr>
      <w:rFonts w:ascii="Verdana" w:eastAsia="Verdana" w:hAnsi="Verdana" w:cstheme="minorHAnsi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E5DCB"/>
    <w:pPr>
      <w:tabs>
        <w:tab w:val="center" w:pos="4536"/>
        <w:tab w:val="right" w:pos="9072"/>
      </w:tabs>
      <w:spacing w:after="0" w:line="240" w:lineRule="auto"/>
    </w:pPr>
    <w:rPr>
      <w:rFonts w:ascii="Verdana" w:eastAsia="Verdana" w:hAnsi="Verdana" w:cstheme="minorHAnsi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E5DCB"/>
    <w:rPr>
      <w:rFonts w:ascii="Verdana" w:eastAsia="Verdana" w:hAnsi="Verdana" w:cstheme="minorHAnsi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5DCB"/>
    <w:pPr>
      <w:tabs>
        <w:tab w:val="center" w:pos="4536"/>
        <w:tab w:val="right" w:pos="9072"/>
      </w:tabs>
      <w:spacing w:after="0" w:line="240" w:lineRule="auto"/>
    </w:pPr>
    <w:rPr>
      <w:rFonts w:ascii="Verdana" w:eastAsia="Verdana" w:hAnsi="Verdana" w:cstheme="minorHAnsi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E5DCB"/>
    <w:rPr>
      <w:rFonts w:ascii="Verdana" w:eastAsia="Verdana" w:hAnsi="Verdana" w:cstheme="minorHAnsi"/>
      <w:sz w:val="20"/>
      <w:szCs w:val="20"/>
      <w:lang w:eastAsia="hu-HU"/>
    </w:rPr>
  </w:style>
  <w:style w:type="character" w:customStyle="1" w:styleId="Szvegtrzs2">
    <w:name w:val="Szövegtörzs (2)_"/>
    <w:basedOn w:val="Bekezdsalapbettpusa"/>
    <w:link w:val="Szvegtrzs20"/>
    <w:rsid w:val="00EE5DC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E5DCB"/>
    <w:pPr>
      <w:widowControl w:val="0"/>
      <w:shd w:val="clear" w:color="auto" w:fill="FFFFFF"/>
      <w:spacing w:before="240" w:after="240" w:line="259" w:lineRule="exact"/>
      <w:ind w:hanging="360"/>
      <w:jc w:val="both"/>
    </w:pPr>
    <w:rPr>
      <w:rFonts w:ascii="Arial" w:eastAsia="Arial" w:hAnsi="Arial" w:cs="Arial"/>
      <w:i/>
      <w:iCs/>
      <w:sz w:val="20"/>
      <w:szCs w:val="20"/>
    </w:rPr>
  </w:style>
  <w:style w:type="character" w:styleId="Kiemels">
    <w:name w:val="Emphasis"/>
    <w:basedOn w:val="Bekezdsalapbettpusa"/>
    <w:uiPriority w:val="20"/>
    <w:qFormat/>
    <w:rsid w:val="00EE5DCB"/>
    <w:rPr>
      <w:i/>
      <w:iCs/>
    </w:rPr>
  </w:style>
  <w:style w:type="paragraph" w:styleId="Alcm">
    <w:name w:val="Subtitle"/>
    <w:basedOn w:val="Norml"/>
    <w:next w:val="Norml"/>
    <w:link w:val="AlcmChar"/>
    <w:rsid w:val="00EE5D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character" w:customStyle="1" w:styleId="AlcmChar">
    <w:name w:val="Alcím Char"/>
    <w:basedOn w:val="Bekezdsalapbettpusa"/>
    <w:link w:val="Alcm"/>
    <w:rsid w:val="00EE5DCB"/>
    <w:rPr>
      <w:rFonts w:ascii="Georgia" w:eastAsia="Georgia" w:hAnsi="Georgia" w:cs="Georgia"/>
      <w:i/>
      <w:color w:val="66666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3113</Words>
  <Characters>21480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Nagy Judit</dc:creator>
  <cp:keywords/>
  <dc:description/>
  <cp:lastModifiedBy>Szabóné Nagy Judit</cp:lastModifiedBy>
  <cp:revision>3</cp:revision>
  <dcterms:created xsi:type="dcterms:W3CDTF">2024-04-10T12:24:00Z</dcterms:created>
  <dcterms:modified xsi:type="dcterms:W3CDTF">2024-04-10T12:38:00Z</dcterms:modified>
</cp:coreProperties>
</file>